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7B" w:rsidRDefault="00553C7B" w:rsidP="00553C7B">
      <w:pPr>
        <w:spacing w:after="0"/>
        <w:ind w:firstLine="0"/>
        <w:jc w:val="center"/>
        <w:rPr>
          <w:b/>
        </w:rPr>
      </w:pPr>
      <w:bookmarkStart w:id="0" w:name="_GoBack"/>
      <w:bookmarkEnd w:id="0"/>
    </w:p>
    <w:p w:rsidR="00553C7B" w:rsidRDefault="00553C7B" w:rsidP="00553C7B">
      <w:pPr>
        <w:spacing w:after="0"/>
        <w:ind w:firstLine="0"/>
        <w:jc w:val="center"/>
        <w:rPr>
          <w:b/>
        </w:rPr>
      </w:pPr>
    </w:p>
    <w:p w:rsidR="00553C7B" w:rsidRDefault="00553C7B" w:rsidP="00553C7B">
      <w:pPr>
        <w:spacing w:after="0"/>
        <w:ind w:firstLine="0"/>
        <w:jc w:val="center"/>
        <w:rPr>
          <w:b/>
        </w:rPr>
      </w:pPr>
    </w:p>
    <w:p w:rsidR="007F7395" w:rsidRPr="007C4BB1" w:rsidRDefault="005D0B6F" w:rsidP="00553C7B">
      <w:pPr>
        <w:spacing w:after="0"/>
        <w:ind w:firstLine="0"/>
        <w:jc w:val="center"/>
        <w:rPr>
          <w:b/>
        </w:rPr>
      </w:pPr>
      <w:r w:rsidRPr="007C4BB1">
        <w:rPr>
          <w:b/>
        </w:rPr>
        <w:t>Speech Errors</w:t>
      </w:r>
    </w:p>
    <w:p w:rsidR="005D0B6F" w:rsidRDefault="005D0B6F" w:rsidP="00553C7B">
      <w:pPr>
        <w:spacing w:after="0"/>
        <w:ind w:firstLine="0"/>
        <w:jc w:val="center"/>
      </w:pPr>
    </w:p>
    <w:p w:rsidR="00553C7B" w:rsidRDefault="00553C7B" w:rsidP="00553C7B">
      <w:pPr>
        <w:spacing w:after="0"/>
        <w:ind w:firstLine="0"/>
        <w:jc w:val="center"/>
      </w:pPr>
    </w:p>
    <w:p w:rsidR="00553C7B" w:rsidRDefault="00553C7B" w:rsidP="00553C7B">
      <w:pPr>
        <w:spacing w:after="0"/>
        <w:ind w:firstLine="0"/>
        <w:jc w:val="center"/>
      </w:pPr>
    </w:p>
    <w:p w:rsidR="005D0B6F" w:rsidRDefault="005D0B6F" w:rsidP="00553C7B">
      <w:pPr>
        <w:spacing w:after="0"/>
        <w:ind w:firstLine="0"/>
        <w:jc w:val="center"/>
      </w:pPr>
    </w:p>
    <w:p w:rsidR="005D0B6F" w:rsidRDefault="005D0B6F" w:rsidP="00553C7B">
      <w:pPr>
        <w:spacing w:after="0"/>
        <w:ind w:firstLine="0"/>
        <w:jc w:val="center"/>
      </w:pPr>
      <w:r>
        <w:t>Name</w:t>
      </w:r>
    </w:p>
    <w:p w:rsidR="005D0B6F" w:rsidRDefault="005D0B6F" w:rsidP="00553C7B">
      <w:pPr>
        <w:spacing w:after="0"/>
        <w:ind w:firstLine="0"/>
        <w:jc w:val="center"/>
      </w:pPr>
      <w:r>
        <w:t>Institution of Affiliation</w:t>
      </w:r>
    </w:p>
    <w:p w:rsidR="00553C7B" w:rsidRDefault="00553C7B" w:rsidP="00553C7B">
      <w:pPr>
        <w:spacing w:after="0"/>
        <w:ind w:firstLine="0"/>
        <w:jc w:val="center"/>
      </w:pPr>
      <w:r>
        <w:t xml:space="preserve">Professor </w:t>
      </w:r>
    </w:p>
    <w:p w:rsidR="005D0B6F" w:rsidRDefault="005D0B6F" w:rsidP="00553C7B">
      <w:pPr>
        <w:spacing w:after="0"/>
        <w:ind w:firstLine="0"/>
        <w:jc w:val="center"/>
      </w:pPr>
      <w:r>
        <w:t>Date</w:t>
      </w: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53C7B">
      <w:pPr>
        <w:ind w:firstLine="0"/>
      </w:pPr>
    </w:p>
    <w:p w:rsidR="00553C7B" w:rsidRDefault="00553C7B" w:rsidP="00553C7B">
      <w:pPr>
        <w:ind w:firstLine="0"/>
      </w:pPr>
    </w:p>
    <w:p w:rsidR="005D0B6F" w:rsidRPr="00183CA8" w:rsidRDefault="005D0B6F" w:rsidP="005D0B6F">
      <w:pPr>
        <w:jc w:val="center"/>
        <w:rPr>
          <w:b/>
        </w:rPr>
      </w:pPr>
      <w:r w:rsidRPr="00183CA8">
        <w:rPr>
          <w:b/>
        </w:rPr>
        <w:lastRenderedPageBreak/>
        <w:t>Speech Errors</w:t>
      </w:r>
    </w:p>
    <w:tbl>
      <w:tblPr>
        <w:tblStyle w:val="TableGrid"/>
        <w:tblW w:w="9947" w:type="dxa"/>
        <w:tblLook w:val="04A0" w:firstRow="1" w:lastRow="0" w:firstColumn="1" w:lastColumn="0" w:noHBand="0" w:noVBand="1"/>
      </w:tblPr>
      <w:tblGrid>
        <w:gridCol w:w="3315"/>
        <w:gridCol w:w="3316"/>
        <w:gridCol w:w="3316"/>
      </w:tblGrid>
      <w:tr w:rsidR="005D0B6F" w:rsidTr="005D0B6F">
        <w:trPr>
          <w:trHeight w:val="738"/>
        </w:trPr>
        <w:tc>
          <w:tcPr>
            <w:tcW w:w="3315" w:type="dxa"/>
          </w:tcPr>
          <w:p w:rsidR="005D0B6F" w:rsidRPr="00183CA8" w:rsidRDefault="005D0B6F" w:rsidP="005D0B6F">
            <w:pPr>
              <w:ind w:firstLine="0"/>
              <w:rPr>
                <w:b/>
              </w:rPr>
            </w:pPr>
            <w:r w:rsidRPr="00183CA8">
              <w:rPr>
                <w:b/>
              </w:rPr>
              <w:t>Speech Error</w:t>
            </w:r>
          </w:p>
        </w:tc>
        <w:tc>
          <w:tcPr>
            <w:tcW w:w="3316" w:type="dxa"/>
          </w:tcPr>
          <w:p w:rsidR="005D0B6F" w:rsidRPr="00183CA8" w:rsidRDefault="005D0B6F" w:rsidP="005D0B6F">
            <w:pPr>
              <w:ind w:firstLine="0"/>
              <w:rPr>
                <w:b/>
              </w:rPr>
            </w:pPr>
            <w:r w:rsidRPr="00183CA8">
              <w:rPr>
                <w:b/>
              </w:rPr>
              <w:t>Intended</w:t>
            </w:r>
          </w:p>
          <w:p w:rsidR="005D0B6F" w:rsidRDefault="005D0B6F" w:rsidP="005D0B6F">
            <w:pPr>
              <w:ind w:firstLine="0"/>
            </w:pPr>
          </w:p>
        </w:tc>
        <w:tc>
          <w:tcPr>
            <w:tcW w:w="3316" w:type="dxa"/>
          </w:tcPr>
          <w:p w:rsidR="005D0B6F" w:rsidRPr="00183CA8" w:rsidRDefault="005D0B6F" w:rsidP="005D0B6F">
            <w:pPr>
              <w:ind w:firstLine="0"/>
              <w:rPr>
                <w:b/>
              </w:rPr>
            </w:pPr>
            <w:r w:rsidRPr="00183CA8">
              <w:rPr>
                <w:b/>
              </w:rPr>
              <w:t>Explanation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201857" w:rsidP="005D0B6F">
            <w:pPr>
              <w:ind w:firstLine="0"/>
            </w:pPr>
            <w:r>
              <w:t>The luggage is too light</w:t>
            </w:r>
          </w:p>
        </w:tc>
        <w:tc>
          <w:tcPr>
            <w:tcW w:w="3316" w:type="dxa"/>
          </w:tcPr>
          <w:p w:rsidR="005D0B6F" w:rsidRDefault="00201857" w:rsidP="005D0B6F">
            <w:pPr>
              <w:ind w:firstLine="0"/>
            </w:pPr>
            <w:r>
              <w:t>The luggage is heavy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 xml:space="preserve">Semantic error (the adverb too light is </w:t>
            </w:r>
            <w:r w:rsidR="00201857">
              <w:t>Substitut</w:t>
            </w:r>
            <w:r>
              <w:t>ed by the semantically related adverb heavy)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201857" w:rsidP="005D0B6F">
            <w:pPr>
              <w:ind w:firstLine="0"/>
            </w:pPr>
            <w:r>
              <w:t xml:space="preserve">The lecturer was not </w:t>
            </w:r>
            <w:proofErr w:type="spellStart"/>
            <w:r>
              <w:t>audiblye</w:t>
            </w:r>
            <w:proofErr w:type="spellEnd"/>
            <w:r>
              <w:t xml:space="preserve"> enough</w:t>
            </w:r>
          </w:p>
        </w:tc>
        <w:tc>
          <w:tcPr>
            <w:tcW w:w="3316" w:type="dxa"/>
          </w:tcPr>
          <w:p w:rsidR="005D0B6F" w:rsidRDefault="00201857" w:rsidP="005D0B6F">
            <w:pPr>
              <w:ind w:firstLine="0"/>
            </w:pPr>
            <w:r>
              <w:t>The lecturer was not audible enough</w:t>
            </w:r>
          </w:p>
        </w:tc>
        <w:tc>
          <w:tcPr>
            <w:tcW w:w="3316" w:type="dxa"/>
          </w:tcPr>
          <w:p w:rsidR="005D0B6F" w:rsidRDefault="00201857" w:rsidP="005D0B6F">
            <w:pPr>
              <w:ind w:firstLine="0"/>
            </w:pPr>
            <w:r>
              <w:t>Addition</w:t>
            </w:r>
            <w:r w:rsidR="00C37B09">
              <w:t xml:space="preserve"> of consonant /y/</w:t>
            </w:r>
            <w:r w:rsidR="007C4BB1">
              <w:t xml:space="preserve"> to the adverb audible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 xml:space="preserve">The baby had a </w:t>
            </w:r>
            <w:proofErr w:type="spellStart"/>
            <w:r>
              <w:t>pantrum</w:t>
            </w:r>
            <w:proofErr w:type="spellEnd"/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The baby had a tantrum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Perseveration</w:t>
            </w:r>
            <w:r w:rsidR="00C37B09">
              <w:t xml:space="preserve"> of the phoneme /t/</w:t>
            </w:r>
            <w:r w:rsidR="007C4BB1">
              <w:t xml:space="preserve"> on the noun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She was angry and decided to walk</w:t>
            </w:r>
            <w:r w:rsidR="00C37B09">
              <w:t>ed</w:t>
            </w:r>
            <w:r>
              <w:t xml:space="preserve"> away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She was angry and decided walk away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Shift</w:t>
            </w:r>
            <w:r w:rsidR="00C37B09">
              <w:t xml:space="preserve"> of the morpheme /</w:t>
            </w:r>
            <w:proofErr w:type="spellStart"/>
            <w:r w:rsidR="00C37B09">
              <w:t>ed</w:t>
            </w:r>
            <w:proofErr w:type="spellEnd"/>
            <w:r w:rsidR="00C37B09">
              <w:t>/</w:t>
            </w:r>
            <w:r w:rsidR="007C4BB1">
              <w:t xml:space="preserve"> on the adverb walk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183CA8" w:rsidP="005D0B6F">
            <w:pPr>
              <w:ind w:firstLine="0"/>
            </w:pPr>
            <w:r>
              <w:t xml:space="preserve">flaying </w:t>
            </w:r>
            <w:proofErr w:type="spellStart"/>
            <w:r>
              <w:t>pogether</w:t>
            </w:r>
            <w:proofErr w:type="spellEnd"/>
            <w:r>
              <w:t xml:space="preserve"> is fun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Playing together is fun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Exchange of consonants /f/ and /p/</w:t>
            </w:r>
          </w:p>
        </w:tc>
      </w:tr>
      <w:tr w:rsidR="005D0B6F" w:rsidTr="005D0B6F">
        <w:trPr>
          <w:trHeight w:val="738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Back the cake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Bake the cake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Anticipation</w:t>
            </w:r>
            <w:r w:rsidR="007C4BB1">
              <w:t>;</w:t>
            </w:r>
            <w:r w:rsidR="00C37B09">
              <w:t xml:space="preserve"> exchange of the verbs back and bake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She was furious and happy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She was furious and unhappy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Deletion</w:t>
            </w:r>
            <w:r w:rsidR="00C37B09">
              <w:t xml:space="preserve"> of prefix /un/</w:t>
            </w:r>
            <w:r w:rsidR="007C4BB1">
              <w:t xml:space="preserve"> on the adjective unhappy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19798D" w:rsidP="005D0B6F">
            <w:pPr>
              <w:ind w:firstLine="0"/>
            </w:pPr>
            <w:r>
              <w:t>The house needs to be gleaned</w:t>
            </w:r>
            <w:r w:rsidR="00185D0B">
              <w:t xml:space="preserve"> thoroughly </w:t>
            </w:r>
          </w:p>
        </w:tc>
        <w:tc>
          <w:tcPr>
            <w:tcW w:w="3316" w:type="dxa"/>
          </w:tcPr>
          <w:p w:rsidR="005D0B6F" w:rsidRDefault="0019798D" w:rsidP="005D0B6F">
            <w:pPr>
              <w:ind w:firstLine="0"/>
            </w:pPr>
            <w:r>
              <w:t>The house needs to be cleaned</w:t>
            </w:r>
            <w:r w:rsidR="00185D0B">
              <w:t xml:space="preserve"> thoroughly </w:t>
            </w:r>
          </w:p>
        </w:tc>
        <w:tc>
          <w:tcPr>
            <w:tcW w:w="3316" w:type="dxa"/>
          </w:tcPr>
          <w:p w:rsidR="005D0B6F" w:rsidRDefault="00183CA8" w:rsidP="005D0B6F">
            <w:pPr>
              <w:ind w:firstLine="0"/>
            </w:pPr>
            <w:r>
              <w:t>Blend</w:t>
            </w:r>
            <w:r w:rsidR="00C37B09">
              <w:t xml:space="preserve"> of consonant /g/ </w:t>
            </w:r>
            <w:r w:rsidR="007F7395">
              <w:t>and</w:t>
            </w:r>
            <w:r w:rsidR="00C37B09">
              <w:t xml:space="preserve"> /c/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7F7395" w:rsidP="005D0B6F">
            <w:pPr>
              <w:ind w:firstLine="0"/>
            </w:pPr>
            <w:r>
              <w:t>The grapes of basket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The basket of grapes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Phonological accommodation; exchange of nouns basket and grapes</w:t>
            </w:r>
          </w:p>
        </w:tc>
      </w:tr>
      <w:tr w:rsidR="005D0B6F" w:rsidTr="005D0B6F">
        <w:trPr>
          <w:trHeight w:val="780"/>
        </w:trPr>
        <w:tc>
          <w:tcPr>
            <w:tcW w:w="3315" w:type="dxa"/>
          </w:tcPr>
          <w:p w:rsidR="005D0B6F" w:rsidRDefault="007F7395" w:rsidP="005D0B6F">
            <w:pPr>
              <w:ind w:firstLine="0"/>
            </w:pPr>
            <w:r>
              <w:t>The dog screamed at the baby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The baby screamed at the dog</w:t>
            </w:r>
          </w:p>
        </w:tc>
        <w:tc>
          <w:tcPr>
            <w:tcW w:w="3316" w:type="dxa"/>
          </w:tcPr>
          <w:p w:rsidR="005D0B6F" w:rsidRDefault="007F7395" w:rsidP="005D0B6F">
            <w:pPr>
              <w:ind w:firstLine="0"/>
            </w:pPr>
            <w:r>
              <w:t>Phonemic restoration; replacing of noun baby and dog.</w:t>
            </w:r>
          </w:p>
        </w:tc>
      </w:tr>
    </w:tbl>
    <w:p w:rsidR="005D0B6F" w:rsidRDefault="005D0B6F" w:rsidP="005D0B6F"/>
    <w:p w:rsidR="007F7395" w:rsidRPr="00185D0B" w:rsidRDefault="007F7395" w:rsidP="005D0B6F">
      <w:pPr>
        <w:rPr>
          <w:b/>
        </w:rPr>
      </w:pPr>
      <w:r w:rsidRPr="00185D0B">
        <w:rPr>
          <w:b/>
        </w:rPr>
        <w:t>Part 2</w:t>
      </w:r>
      <w:r w:rsidR="00185D0B" w:rsidRPr="00185D0B">
        <w:rPr>
          <w:b/>
        </w:rPr>
        <w:t>: Question 1.</w:t>
      </w:r>
    </w:p>
    <w:p w:rsidR="00185D0B" w:rsidRDefault="002738BF" w:rsidP="005D0B6F">
      <w:pPr>
        <w:rPr>
          <w:b/>
        </w:rPr>
      </w:pPr>
      <w:r>
        <w:t xml:space="preserve">Example: </w:t>
      </w:r>
      <w:r w:rsidR="00185D0B">
        <w:t xml:space="preserve">She was furious </w:t>
      </w:r>
      <w:r w:rsidR="00185D0B" w:rsidRPr="00185D0B">
        <w:t>and unhappy</w:t>
      </w:r>
      <w:r w:rsidR="00185D0B">
        <w:rPr>
          <w:b/>
        </w:rPr>
        <w:t>.</w:t>
      </w:r>
    </w:p>
    <w:p w:rsidR="00185D0B" w:rsidRDefault="00185D0B" w:rsidP="005D0B6F">
      <w:r>
        <w:t xml:space="preserve">Unhappy is morphologically complex word composed of </w:t>
      </w:r>
      <w:proofErr w:type="spellStart"/>
      <w:proofErr w:type="gramStart"/>
      <w:r>
        <w:t>un+</w:t>
      </w:r>
      <w:proofErr w:type="gramEnd"/>
      <w:r>
        <w:t>happy</w:t>
      </w:r>
      <w:proofErr w:type="spellEnd"/>
      <w:r>
        <w:t xml:space="preserve">. </w:t>
      </w:r>
      <w:r w:rsidR="00E04FB1">
        <w:t xml:space="preserve">Morphemes are the smallest unit in the language production. They can stand alone as morpheme words or have roots to become morphologically complex. In this case, unhappy has the root /un/. In speech </w:t>
      </w:r>
      <w:r w:rsidR="00E04FB1">
        <w:lastRenderedPageBreak/>
        <w:t>production, the morpheme and the root should be assembled together to have meaning</w:t>
      </w:r>
      <w:r w:rsidR="002738BF">
        <w:t>.</w:t>
      </w:r>
      <w:r w:rsidR="002E7DBF">
        <w:t xml:space="preserve"> The root /un/ can never stand alone.</w:t>
      </w:r>
    </w:p>
    <w:p w:rsidR="00185D0B" w:rsidRPr="00185D0B" w:rsidRDefault="00185D0B" w:rsidP="005D0B6F">
      <w:pPr>
        <w:rPr>
          <w:b/>
        </w:rPr>
      </w:pPr>
      <w:r w:rsidRPr="00185D0B">
        <w:rPr>
          <w:b/>
        </w:rPr>
        <w:t>Question 2</w:t>
      </w:r>
    </w:p>
    <w:p w:rsidR="00185D0B" w:rsidRDefault="002738BF" w:rsidP="005D0B6F">
      <w:r>
        <w:t xml:space="preserve">Example: </w:t>
      </w:r>
      <w:r w:rsidR="00185D0B">
        <w:t>The house needs to be cleaned thoroughly.</w:t>
      </w:r>
    </w:p>
    <w:p w:rsidR="00515302" w:rsidRPr="00185D0B" w:rsidRDefault="00185D0B" w:rsidP="00515302">
      <w:r>
        <w:t xml:space="preserve">The affix </w:t>
      </w:r>
      <w:r w:rsidR="002738BF">
        <w:t>/</w:t>
      </w:r>
      <w:proofErr w:type="spellStart"/>
      <w:r>
        <w:t>ly</w:t>
      </w:r>
      <w:proofErr w:type="spellEnd"/>
      <w:r w:rsidR="002738BF">
        <w:t>/</w:t>
      </w:r>
      <w:r>
        <w:t xml:space="preserve"> </w:t>
      </w:r>
      <w:r w:rsidR="002738BF">
        <w:t>is added to the adverb thorough, which describe th</w:t>
      </w:r>
      <w:r w:rsidR="00515302">
        <w:t>e action done against the house. In the stages of language production, processing of speech is done at conceptualization and formulation stage.  Here, words which bring clarity</w:t>
      </w:r>
      <w:r w:rsidR="002E7DBF">
        <w:t xml:space="preserve"> to content words</w:t>
      </w:r>
      <w:r w:rsidR="00515302">
        <w:t xml:space="preserve"> are conceptualized. In this case, the adverb thoroughly clarifies how the house needs to be cleaned. The root word thorough is added suffix /</w:t>
      </w:r>
      <w:proofErr w:type="spellStart"/>
      <w:r w:rsidR="00515302">
        <w:t>ly</w:t>
      </w:r>
      <w:proofErr w:type="spellEnd"/>
      <w:r w:rsidR="00515302">
        <w:t>/ to give it meaning.</w:t>
      </w:r>
      <w:r w:rsidR="002E7DBF">
        <w:t xml:space="preserve"> </w:t>
      </w: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p w:rsidR="005D0B6F" w:rsidRDefault="005D0B6F" w:rsidP="005D0B6F">
      <w:pPr>
        <w:jc w:val="center"/>
      </w:pPr>
    </w:p>
    <w:sectPr w:rsidR="005D0B6F" w:rsidSect="005C4C5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7BF" w:rsidRDefault="009257BF" w:rsidP="005D0B6F">
      <w:pPr>
        <w:spacing w:after="0" w:line="240" w:lineRule="auto"/>
      </w:pPr>
      <w:r>
        <w:separator/>
      </w:r>
    </w:p>
  </w:endnote>
  <w:endnote w:type="continuationSeparator" w:id="0">
    <w:p w:rsidR="009257BF" w:rsidRDefault="009257BF" w:rsidP="005D0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7BF" w:rsidRDefault="009257BF" w:rsidP="005D0B6F">
      <w:pPr>
        <w:spacing w:after="0" w:line="240" w:lineRule="auto"/>
      </w:pPr>
      <w:r>
        <w:separator/>
      </w:r>
    </w:p>
  </w:footnote>
  <w:footnote w:type="continuationSeparator" w:id="0">
    <w:p w:rsidR="009257BF" w:rsidRDefault="009257BF" w:rsidP="005D0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9321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4C5D" w:rsidRDefault="005C4C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7395" w:rsidRDefault="007F7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0B6F"/>
    <w:rsid w:val="00183CA8"/>
    <w:rsid w:val="00185D0B"/>
    <w:rsid w:val="0019798D"/>
    <w:rsid w:val="00201857"/>
    <w:rsid w:val="002738BF"/>
    <w:rsid w:val="002E7DBF"/>
    <w:rsid w:val="00471CFA"/>
    <w:rsid w:val="0047215C"/>
    <w:rsid w:val="00515302"/>
    <w:rsid w:val="00553C7B"/>
    <w:rsid w:val="005C4C5D"/>
    <w:rsid w:val="005D0B6F"/>
    <w:rsid w:val="007C4BB1"/>
    <w:rsid w:val="007F7395"/>
    <w:rsid w:val="009257BF"/>
    <w:rsid w:val="00A257B6"/>
    <w:rsid w:val="00AB44BD"/>
    <w:rsid w:val="00AE43E3"/>
    <w:rsid w:val="00C37B09"/>
    <w:rsid w:val="00D81AAA"/>
    <w:rsid w:val="00E04FB1"/>
    <w:rsid w:val="00F86ABE"/>
    <w:rsid w:val="00F8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50"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1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B6F"/>
  </w:style>
  <w:style w:type="paragraph" w:styleId="Footer">
    <w:name w:val="footer"/>
    <w:basedOn w:val="Normal"/>
    <w:link w:val="FooterChar"/>
    <w:uiPriority w:val="99"/>
    <w:unhideWhenUsed/>
    <w:rsid w:val="005D0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B6F"/>
  </w:style>
  <w:style w:type="table" w:styleId="TableGrid">
    <w:name w:val="Table Grid"/>
    <w:basedOn w:val="TableNormal"/>
    <w:uiPriority w:val="59"/>
    <w:rsid w:val="005D0B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ADHIAMBO</dc:creator>
  <cp:lastModifiedBy>Kamande</cp:lastModifiedBy>
  <cp:revision>7</cp:revision>
  <dcterms:created xsi:type="dcterms:W3CDTF">2020-06-16T10:14:00Z</dcterms:created>
  <dcterms:modified xsi:type="dcterms:W3CDTF">2020-06-17T03:28:00Z</dcterms:modified>
</cp:coreProperties>
</file>